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88" w:rsidRPr="00381D72" w:rsidRDefault="00E16C26" w:rsidP="00381D72">
      <w:pPr>
        <w:jc w:val="center"/>
        <w:rPr>
          <w:b/>
          <w:sz w:val="32"/>
          <w:szCs w:val="32"/>
        </w:rPr>
      </w:pPr>
      <w:r w:rsidRPr="00381D72">
        <w:rPr>
          <w:b/>
          <w:sz w:val="32"/>
          <w:szCs w:val="32"/>
        </w:rPr>
        <w:t>ODKLAD ŠKOLNÍ DOCHÁZKY VE ŠKOLNÍM ROCE 2025/2026</w:t>
      </w:r>
    </w:p>
    <w:p w:rsidR="00E16C26" w:rsidRDefault="002B089D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38pt;margin-top:424.55pt;width:23pt;height:26pt;z-index:251676672" strokeweight="1pt">
            <v:textbox>
              <w:txbxContent>
                <w:p w:rsidR="002B089D" w:rsidRPr="002B089D" w:rsidRDefault="002B089D">
                  <w:pPr>
                    <w:rPr>
                      <w:b/>
                      <w:sz w:val="28"/>
                      <w:szCs w:val="28"/>
                    </w:rPr>
                  </w:pPr>
                  <w:r w:rsidRPr="002B089D">
                    <w:rPr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42" type="#_x0000_t202" style="position:absolute;margin-left:65pt;margin-top:299.55pt;width:20.5pt;height:29pt;z-index:251674624" strokeweight="1pt">
            <v:textbox>
              <w:txbxContent>
                <w:p w:rsidR="00437A09" w:rsidRPr="002B089D" w:rsidRDefault="002B089D">
                  <w:pPr>
                    <w:rPr>
                      <w:b/>
                      <w:sz w:val="28"/>
                      <w:szCs w:val="28"/>
                    </w:rPr>
                  </w:pPr>
                  <w:r w:rsidRPr="002B089D">
                    <w:rPr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43" type="#_x0000_t202" style="position:absolute;margin-left:404pt;margin-top:296.55pt;width:21.5pt;height:28.5pt;z-index:251675648" strokeweight="1pt">
            <v:textbox>
              <w:txbxContent>
                <w:p w:rsidR="002B089D" w:rsidRPr="002B089D" w:rsidRDefault="002B089D">
                  <w:pPr>
                    <w:rPr>
                      <w:b/>
                      <w:sz w:val="28"/>
                      <w:szCs w:val="28"/>
                    </w:rPr>
                  </w:pPr>
                  <w:r w:rsidRPr="002B089D">
                    <w:rPr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437A09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369.5pt;margin-top:388.6pt;width:23.5pt;height:.05pt;z-index:251673600" o:connectortype="straight" strokeweight="3pt"/>
        </w:pict>
      </w:r>
      <w:r w:rsidR="00437A09">
        <w:rPr>
          <w:noProof/>
          <w:lang w:eastAsia="cs-CZ"/>
        </w:rPr>
        <w:pict>
          <v:shape id="_x0000_s1040" type="#_x0000_t32" style="position:absolute;margin-left:381pt;margin-top:379.55pt;width:.05pt;height:19.5pt;z-index:251672576" o:connectortype="straight" strokeweight="3pt"/>
        </w:pict>
      </w:r>
      <w:r w:rsidR="00437A09">
        <w:rPr>
          <w:noProof/>
          <w:lang w:eastAsia="cs-CZ"/>
        </w:rPr>
        <w:pict>
          <v:shape id="_x0000_s1039" type="#_x0000_t32" style="position:absolute;margin-left:553pt;margin-top:234.55pt;width:0;height:39pt;z-index:251671552" o:connectortype="straight" strokeweight="2.25pt">
            <v:stroke endarrow="block"/>
          </v:shape>
        </w:pict>
      </w:r>
      <w:r w:rsidR="00437A09">
        <w:rPr>
          <w:noProof/>
          <w:lang w:eastAsia="cs-CZ"/>
        </w:rPr>
        <w:pict>
          <v:shape id="_x0000_s1038" type="#_x0000_t32" style="position:absolute;margin-left:193pt;margin-top:234.55pt;width:0;height:39pt;z-index:251670528" o:connectortype="straight" strokeweight="2.25pt">
            <v:stroke endarrow="block"/>
          </v:shape>
        </w:pict>
      </w:r>
      <w:r w:rsidR="00437A09">
        <w:rPr>
          <w:noProof/>
          <w:lang w:eastAsia="cs-CZ"/>
        </w:rPr>
        <w:pict>
          <v:shape id="_x0000_s1037" type="#_x0000_t32" style="position:absolute;margin-left:623pt;margin-top:85.55pt;width:0;height:30pt;z-index:251669504" o:connectortype="straight" strokeweight="2.25pt">
            <v:stroke endarrow="block"/>
          </v:shape>
        </w:pict>
      </w:r>
      <w:r w:rsidR="00437A09">
        <w:rPr>
          <w:noProof/>
          <w:lang w:eastAsia="cs-CZ"/>
        </w:rPr>
        <w:pict>
          <v:shape id="_x0000_s1036" type="#_x0000_t32" style="position:absolute;margin-left:136.5pt;margin-top:79.55pt;width:0;height:36pt;z-index:251668480" o:connectortype="straight" strokeweight="2.25pt">
            <v:stroke endarrow="block"/>
          </v:shape>
        </w:pict>
      </w:r>
      <w:r w:rsidR="00437A09">
        <w:rPr>
          <w:noProof/>
          <w:lang w:eastAsia="cs-CZ"/>
        </w:rPr>
        <w:pict>
          <v:shape id="_x0000_s1035" type="#_x0000_t32" style="position:absolute;margin-left:505.5pt;margin-top:42.05pt;width:42.5pt;height:0;z-index:251667456" o:connectortype="straight" strokeweight="2.25pt">
            <v:stroke endarrow="block"/>
          </v:shape>
        </w:pict>
      </w:r>
      <w:r w:rsidR="00437A09">
        <w:rPr>
          <w:noProof/>
          <w:lang w:eastAsia="cs-CZ"/>
        </w:rPr>
        <w:pict>
          <v:shape id="_x0000_s1034" type="#_x0000_t32" style="position:absolute;margin-left:223pt;margin-top:39.05pt;width:25.5pt;height:0;flip:x;z-index:251666432" o:connectortype="straight" strokeweight="2.25pt">
            <v:stroke endarrow="block"/>
          </v:shape>
        </w:pict>
      </w:r>
      <w:r w:rsidR="00381D72">
        <w:rPr>
          <w:noProof/>
          <w:lang w:eastAsia="cs-CZ"/>
        </w:rPr>
        <w:pict>
          <v:rect id="_x0000_s1033" style="position:absolute;margin-left:268.5pt;margin-top:411.05pt;width:226.5pt;height:52pt;z-index:251665408" strokeweight="1pt">
            <v:textbox>
              <w:txbxContent>
                <w:p w:rsidR="00381D72" w:rsidRPr="00381D72" w:rsidRDefault="00381D72" w:rsidP="00381D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Doporučení školského poradenského zařízení</w:t>
                  </w:r>
                </w:p>
              </w:txbxContent>
            </v:textbox>
          </v:rect>
        </w:pict>
      </w:r>
      <w:r w:rsidR="00381D72">
        <w:rPr>
          <w:noProof/>
          <w:lang w:eastAsia="cs-CZ"/>
        </w:rPr>
        <w:pict>
          <v:rect id="_x0000_s1032" style="position:absolute;margin-left:434.5pt;margin-top:279.55pt;width:255.5pt;height:84pt;z-index:251664384" strokeweight="1pt">
            <v:textbox>
              <w:txbxContent>
                <w:p w:rsidR="00381D72" w:rsidRPr="00437A09" w:rsidRDefault="00381D72" w:rsidP="00437A0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37A09">
                    <w:rPr>
                      <w:b/>
                      <w:sz w:val="28"/>
                      <w:szCs w:val="28"/>
                    </w:rPr>
                    <w:t xml:space="preserve">Doporučení </w:t>
                  </w:r>
                  <w:r w:rsidRPr="00437A09">
                    <w:rPr>
                      <w:b/>
                      <w:color w:val="00B0F0"/>
                      <w:sz w:val="28"/>
                      <w:szCs w:val="28"/>
                    </w:rPr>
                    <w:t>klinického psychologa</w:t>
                  </w:r>
                  <w:r w:rsidRPr="00437A09">
                    <w:rPr>
                      <w:b/>
                      <w:sz w:val="28"/>
                      <w:szCs w:val="28"/>
                    </w:rPr>
                    <w:t xml:space="preserve">, nebo </w:t>
                  </w:r>
                  <w:r w:rsidRPr="00437A09">
                    <w:rPr>
                      <w:b/>
                      <w:color w:val="00B0F0"/>
                      <w:sz w:val="28"/>
                      <w:szCs w:val="28"/>
                    </w:rPr>
                    <w:t>odborného lékaře</w:t>
                  </w:r>
                  <w:r w:rsidRPr="00437A09">
                    <w:rPr>
                      <w:b/>
                      <w:sz w:val="28"/>
                      <w:szCs w:val="28"/>
                    </w:rPr>
                    <w:t xml:space="preserve"> (může být i pediatr)</w:t>
                  </w:r>
                </w:p>
                <w:p w:rsidR="00381D72" w:rsidRDefault="00381D72"/>
              </w:txbxContent>
            </v:textbox>
          </v:rect>
        </w:pict>
      </w:r>
      <w:r w:rsidR="00381D72">
        <w:rPr>
          <w:noProof/>
          <w:lang w:eastAsia="cs-CZ"/>
        </w:rPr>
        <w:pict>
          <v:rect id="_x0000_s1031" style="position:absolute;margin-left:90.5pt;margin-top:279.55pt;width:251pt;height:84pt;z-index:251663360" strokeweight="1pt">
            <v:textbox>
              <w:txbxContent>
                <w:p w:rsidR="00381D72" w:rsidRPr="00381D72" w:rsidRDefault="00381D72" w:rsidP="00437A09">
                  <w:pPr>
                    <w:jc w:val="center"/>
                    <w:rPr>
                      <w:sz w:val="28"/>
                      <w:szCs w:val="28"/>
                    </w:rPr>
                  </w:pPr>
                  <w:r w:rsidRPr="00381D72">
                    <w:rPr>
                      <w:b/>
                      <w:sz w:val="28"/>
                      <w:szCs w:val="28"/>
                    </w:rPr>
                    <w:t xml:space="preserve">Doporučení </w:t>
                  </w:r>
                  <w:r w:rsidRPr="00381D72">
                    <w:rPr>
                      <w:b/>
                      <w:color w:val="00B0F0"/>
                      <w:sz w:val="28"/>
                      <w:szCs w:val="28"/>
                    </w:rPr>
                    <w:t>klinického psychologa</w:t>
                  </w:r>
                  <w:r w:rsidRPr="00381D72">
                    <w:rPr>
                      <w:b/>
                      <w:sz w:val="28"/>
                      <w:szCs w:val="28"/>
                    </w:rPr>
                    <w:t xml:space="preserve">, nebo </w:t>
                  </w:r>
                  <w:r w:rsidRPr="00381D72">
                    <w:rPr>
                      <w:b/>
                      <w:color w:val="00B0F0"/>
                      <w:sz w:val="28"/>
                      <w:szCs w:val="28"/>
                    </w:rPr>
                    <w:t>odborného lékaře</w:t>
                  </w:r>
                  <w:r w:rsidRPr="00381D72">
                    <w:rPr>
                      <w:b/>
                      <w:sz w:val="28"/>
                      <w:szCs w:val="28"/>
                    </w:rPr>
                    <w:t xml:space="preserve"> (ne pediatr)</w:t>
                  </w:r>
                </w:p>
              </w:txbxContent>
            </v:textbox>
          </v:rect>
        </w:pict>
      </w:r>
      <w:r w:rsidR="00381D72">
        <w:rPr>
          <w:noProof/>
          <w:lang w:eastAsia="cs-CZ"/>
        </w:rPr>
        <w:pict>
          <v:rect id="_x0000_s1030" style="position:absolute;margin-left:434.5pt;margin-top:122.05pt;width:249pt;height:103.5pt;z-index:251662336" strokeweight="1pt">
            <v:textbox>
              <w:txbxContent>
                <w:p w:rsidR="00E16C26" w:rsidRPr="00E16C26" w:rsidRDefault="00E16C26" w:rsidP="00E16C26">
                  <w:pPr>
                    <w:jc w:val="center"/>
                    <w:rPr>
                      <w:b/>
                      <w:color w:val="00B050"/>
                      <w:sz w:val="32"/>
                      <w:szCs w:val="32"/>
                    </w:rPr>
                  </w:pPr>
                  <w:r w:rsidRPr="00E16C26">
                    <w:rPr>
                      <w:b/>
                      <w:color w:val="00B050"/>
                      <w:sz w:val="32"/>
                      <w:szCs w:val="32"/>
                    </w:rPr>
                    <w:t>DŮVOD ODKLADU:</w:t>
                  </w:r>
                </w:p>
                <w:p w:rsidR="00E16C26" w:rsidRPr="00381D72" w:rsidRDefault="00381D72" w:rsidP="00437A0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81D72">
                    <w:rPr>
                      <w:b/>
                      <w:sz w:val="28"/>
                      <w:szCs w:val="28"/>
                    </w:rPr>
                    <w:t>š</w:t>
                  </w:r>
                  <w:r w:rsidR="00E16C26" w:rsidRPr="00381D72">
                    <w:rPr>
                      <w:b/>
                      <w:sz w:val="28"/>
                      <w:szCs w:val="28"/>
                    </w:rPr>
                    <w:t>kolní nezralost</w:t>
                  </w:r>
                  <w:r w:rsidRPr="00381D72">
                    <w:rPr>
                      <w:b/>
                      <w:sz w:val="28"/>
                      <w:szCs w:val="28"/>
                    </w:rPr>
                    <w:t>, nebo zdravotní problémy</w:t>
                  </w:r>
                </w:p>
              </w:txbxContent>
            </v:textbox>
          </v:rect>
        </w:pict>
      </w:r>
      <w:r w:rsidR="00381D72">
        <w:rPr>
          <w:noProof/>
          <w:lang w:eastAsia="cs-CZ"/>
        </w:rPr>
        <w:pict>
          <v:rect id="_x0000_s1029" style="position:absolute;margin-left:90.5pt;margin-top:126.05pt;width:251pt;height:103.5pt;z-index:251661312" strokeweight="1pt">
            <v:textbox>
              <w:txbxContent>
                <w:p w:rsidR="00E16C26" w:rsidRPr="00E16C26" w:rsidRDefault="00E16C26" w:rsidP="00E16C26">
                  <w:pPr>
                    <w:jc w:val="center"/>
                    <w:rPr>
                      <w:b/>
                      <w:color w:val="00B050"/>
                      <w:sz w:val="32"/>
                      <w:szCs w:val="32"/>
                    </w:rPr>
                  </w:pPr>
                  <w:r w:rsidRPr="00E16C26">
                    <w:rPr>
                      <w:b/>
                      <w:color w:val="00B050"/>
                      <w:sz w:val="32"/>
                      <w:szCs w:val="32"/>
                    </w:rPr>
                    <w:t>DŮVOD ODKLADU:</w:t>
                  </w:r>
                </w:p>
                <w:p w:rsidR="00E16C26" w:rsidRPr="00381D72" w:rsidRDefault="00E16C26" w:rsidP="00437A0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81D72">
                    <w:rPr>
                      <w:b/>
                      <w:sz w:val="28"/>
                      <w:szCs w:val="28"/>
                    </w:rPr>
                    <w:t>závažný zdravotní stav dlouhodobě neumožňuje účast dítěte ve vyučování</w:t>
                  </w:r>
                </w:p>
                <w:p w:rsidR="00E16C26" w:rsidRDefault="00E16C26"/>
              </w:txbxContent>
            </v:textbox>
          </v:rect>
        </w:pict>
      </w:r>
      <w:r w:rsidR="00381D72">
        <w:rPr>
          <w:noProof/>
          <w:lang w:eastAsia="cs-CZ"/>
        </w:rPr>
        <w:pict>
          <v:rect id="_x0000_s1028" style="position:absolute;margin-left:558pt;margin-top:8.55pt;width:177pt;height:71pt;z-index:251660288" strokeweight="1pt">
            <v:textbox>
              <w:txbxContent>
                <w:p w:rsidR="00E16C26" w:rsidRDefault="00E16C26"/>
                <w:p w:rsidR="00E16C26" w:rsidRPr="00E16C26" w:rsidRDefault="00E16C26">
                  <w:pPr>
                    <w:rPr>
                      <w:b/>
                      <w:sz w:val="28"/>
                      <w:szCs w:val="28"/>
                    </w:rPr>
                  </w:pPr>
                  <w:r w:rsidRPr="00E16C26">
                    <w:rPr>
                      <w:b/>
                      <w:sz w:val="28"/>
                      <w:szCs w:val="28"/>
                    </w:rPr>
                    <w:t xml:space="preserve">Od </w:t>
                  </w:r>
                  <w:proofErr w:type="gramStart"/>
                  <w:r w:rsidRPr="00E16C26">
                    <w:rPr>
                      <w:b/>
                      <w:sz w:val="28"/>
                      <w:szCs w:val="28"/>
                    </w:rPr>
                    <w:t>1.4.2026</w:t>
                  </w:r>
                  <w:proofErr w:type="gramEnd"/>
                  <w:r w:rsidRPr="00E16C26">
                    <w:rPr>
                      <w:b/>
                      <w:sz w:val="28"/>
                      <w:szCs w:val="28"/>
                    </w:rPr>
                    <w:t xml:space="preserve"> do 31.8.2026</w:t>
                  </w:r>
                </w:p>
              </w:txbxContent>
            </v:textbox>
          </v:rect>
        </w:pict>
      </w:r>
      <w:r w:rsidR="00381D72">
        <w:rPr>
          <w:noProof/>
          <w:lang w:eastAsia="cs-CZ"/>
        </w:rPr>
        <w:pict>
          <v:rect id="_x0000_s1027" style="position:absolute;margin-left:256pt;margin-top:8.55pt;width:245pt;height:68.5pt;z-index:251659264" strokeweight="1pt">
            <v:textbox style="mso-next-textbox:#_x0000_s1027">
              <w:txbxContent>
                <w:p w:rsidR="00E16C26" w:rsidRDefault="00E16C26"/>
                <w:p w:rsidR="00E16C26" w:rsidRPr="00E16C26" w:rsidRDefault="00E16C26" w:rsidP="00E16C2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16C26">
                    <w:rPr>
                      <w:b/>
                      <w:sz w:val="32"/>
                      <w:szCs w:val="32"/>
                    </w:rPr>
                    <w:t>Dítě oslaví 6. narozeniny</w:t>
                  </w:r>
                </w:p>
              </w:txbxContent>
            </v:textbox>
          </v:rect>
        </w:pict>
      </w:r>
      <w:r w:rsidR="00381D72">
        <w:rPr>
          <w:noProof/>
          <w:lang w:eastAsia="cs-CZ"/>
        </w:rPr>
        <w:pict>
          <v:rect id="_x0000_s1026" style="position:absolute;margin-left:24pt;margin-top:6.05pt;width:188.5pt;height:66pt;z-index:251658240" strokeweight="1pt">
            <v:textbox style="mso-next-textbox:#_x0000_s1026">
              <w:txbxContent>
                <w:p w:rsidR="00E16C26" w:rsidRDefault="00E16C26"/>
                <w:p w:rsidR="00E16C26" w:rsidRPr="00E16C26" w:rsidRDefault="00E16C26">
                  <w:pPr>
                    <w:rPr>
                      <w:b/>
                      <w:sz w:val="28"/>
                      <w:szCs w:val="28"/>
                    </w:rPr>
                  </w:pPr>
                  <w:r w:rsidRPr="00E16C26">
                    <w:rPr>
                      <w:b/>
                      <w:sz w:val="28"/>
                      <w:szCs w:val="28"/>
                    </w:rPr>
                    <w:t xml:space="preserve">Od </w:t>
                  </w:r>
                  <w:proofErr w:type="gramStart"/>
                  <w:r w:rsidRPr="00E16C26">
                    <w:rPr>
                      <w:b/>
                      <w:sz w:val="28"/>
                      <w:szCs w:val="28"/>
                    </w:rPr>
                    <w:t>1.9.2025</w:t>
                  </w:r>
                  <w:proofErr w:type="gramEnd"/>
                  <w:r w:rsidRPr="00E16C26">
                    <w:rPr>
                      <w:b/>
                      <w:sz w:val="28"/>
                      <w:szCs w:val="28"/>
                    </w:rPr>
                    <w:t xml:space="preserve"> do 31.3.2026</w:t>
                  </w:r>
                </w:p>
                <w:p w:rsidR="00E16C26" w:rsidRDefault="00E16C26"/>
              </w:txbxContent>
            </v:textbox>
          </v:rect>
        </w:pict>
      </w:r>
    </w:p>
    <w:sectPr w:rsidR="00E16C26" w:rsidSect="00250D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0D27"/>
    <w:rsid w:val="00055788"/>
    <w:rsid w:val="00250D27"/>
    <w:rsid w:val="002B089D"/>
    <w:rsid w:val="00381D72"/>
    <w:rsid w:val="00437A09"/>
    <w:rsid w:val="00CB539C"/>
    <w:rsid w:val="00D6375A"/>
    <w:rsid w:val="00E1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6"/>
        <o:r id="V:Rule4" type="connector" idref="#_x0000_s1037"/>
        <o:r id="V:Rule5" type="connector" idref="#_x0000_s1038"/>
        <o:r id="V:Rule6" type="connector" idref="#_x0000_s1039"/>
        <o:r id="V:Rule7" type="connector" idref="#_x0000_s1040"/>
        <o:r id="V:Rule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7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6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andisek@seznam.cz</dc:creator>
  <cp:keywords/>
  <dc:description/>
  <cp:lastModifiedBy/>
  <cp:revision>1</cp:revision>
  <dcterms:created xsi:type="dcterms:W3CDTF">2025-11-10T13:00:00Z</dcterms:created>
</cp:coreProperties>
</file>